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37 on Linux -->
    <w:tbl>
      <w:tblPr>
        <w:tblStyle w:val="a3"/>
        <w:tblW w:type="auto" w:w="0"/>
        <w:tblInd w:type="dxa" w:w="5949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ook w:val="04A0" w:noVBand="1" w:noHBand="0" w:lastColumn="0" w:firstColumn="1" w:lastRow="0" w:firstRow="1"/>
      </w:tblPr>
      <w:tblGrid>
        <w:gridCol w:w="3396"/>
      </w:tblGrid>
      <w:tr w:rsidTr="00380A66" w:rsidR="002B0FB8" w:rsidRPr="00717B0C">
        <w:tc>
          <w:tcPr>
            <w:tcBorders>
              <w:top w:val="nil"/>
              <w:left w:val="nil"/>
              <w:bottom w:val="nil"/>
              <w:right w:val="nil"/>
            </w:tcBorders>
          </w:tcPr>
          <w:p w:rsidRDefault="00FE64C6" w:rsidP="00664407" w:rsidR="002B0FB8" w:rsidRPr="00717B0C">
            <w:pPr>
              <w:rPr>
                <w:i/>
                <w:sz w:val="24"/>
                <w:szCs w:val="24"/>
                <w:lang w:val="kk-KZ"/>
              </w:rPr>
            </w:pPr>
            <w:r w:rsidRPr="00717B0C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акимата Северо-Казахстанской области</w:t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от 22 сентября 2022 года</w:t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№ 207</w:t>
            </w:r>
          </w:p>
        </w:tc>
      </w:tr>
    </w:tbl>
    <w:tbl>
      <w:tblPr>
        <w:tblW w:type="auto" w:w="0"/>
        <w:jc w:val="right"/>
        <w:tblCellSpacing w:type="dxa" w:w="15"/>
        <w:tblCellMar>
          <w:top w:type="dxa" w:w="15"/>
          <w:left w:type="dxa" w:w="15"/>
          <w:bottom w:type="dxa" w:w="15"/>
          <w:right w:type="dxa" w:w="15"/>
        </w:tblCellMar>
        <w:tblLook w:val="04A0" w:noVBand="1" w:noHBand="0" w:lastColumn="0" w:firstColumn="1" w:lastRow="0" w:firstRow="1"/>
      </w:tblPr>
      <w:tblGrid>
        <w:gridCol w:w="5850"/>
        <w:gridCol w:w="3465"/>
      </w:tblGrid>
      <w:tr w:rsidTr="00317627" w:rsidR="001D04B0" w:rsidRPr="00717B0C">
        <w:trPr>
          <w:tblCellSpacing w:type="dxa" w:w="15"/>
          <w:jc w:val="right"/>
        </w:trPr>
        <w:tc>
          <w:tcPr>
            <w:tcW w:type="dxa" w:w="5805"/>
            <w:vAlign w:val="center"/>
            <w:hideMark/>
          </w:tcPr>
          <w:p w:rsidRDefault="001D04B0" w:rsidP="00317627" w:rsidR="001D04B0" w:rsidRPr="00717B0C">
            <w:pPr>
              <w:jc w:val="center"/>
            </w:pPr>
          </w:p>
        </w:tc>
        <w:tc>
          <w:tcPr>
            <w:tcW w:type="dxa" w:w="3420"/>
            <w:vAlign w:val="center"/>
            <w:hideMark/>
          </w:tcPr>
          <w:p w:rsidRDefault="00717B0C" w:rsidP="00717B0C" w:rsidR="00717B0C" w:rsidRPr="00717B0C">
            <w:pPr>
              <w:ind w:left="1294"/>
            </w:pPr>
            <w:r w:rsidRPr="00717B0C">
              <w:t xml:space="preserve">Приложение 2 </w:t>
            </w:r>
          </w:p>
          <w:p w:rsidRDefault="00717B0C" w:rsidP="00717B0C" w:rsidR="001D04B0" w:rsidRPr="00717B0C">
            <w:pPr>
              <w:ind w:left="1294"/>
            </w:pPr>
            <w:r w:rsidRPr="00717B0C">
              <w:t>к</w:t>
            </w:r>
            <w:r w:rsidR="0079786F" w:rsidRPr="00717B0C">
              <w:t xml:space="preserve"> постановлени</w:t>
            </w:r>
            <w:r w:rsidRPr="00717B0C">
              <w:t>ю</w:t>
            </w:r>
            <w:r w:rsidR="001D04B0" w:rsidRPr="00717B0C">
              <w:t xml:space="preserve"> </w:t>
            </w:r>
            <w:r w:rsidR="001D04B0" w:rsidRPr="00717B0C">
              <w:br/>
            </w:r>
            <w:r w:rsidR="009C40DD" w:rsidRPr="00717B0C">
              <w:t xml:space="preserve"> </w:t>
            </w:r>
          </w:p>
        </w:tc>
      </w:tr>
    </w:tbl>
    <w:p w:rsidRDefault="001D04B0" w:rsidP="001D04B0" w:rsidR="001D04B0" w:rsidRPr="00717B0C">
      <w:pPr>
        <w:pStyle w:val="af0"/>
        <w:spacing w:afterAutospacing="false" w:after="0" w:beforeAutospacing="false" w:before="0"/>
        <w:jc w:val="center"/>
        <w:rPr>
          <w:bCs/>
        </w:rPr>
      </w:pPr>
    </w:p>
    <w:p w:rsidRDefault="00717B0C" w:rsidP="00F10122" w:rsidR="00F10122" w:rsidRPr="00717B0C">
      <w:pPr>
        <w:jc w:val="center"/>
        <w:textAlignment w:val="baseline"/>
        <w:outlineLvl w:val="2"/>
      </w:pPr>
      <w:r w:rsidRPr="00717B0C">
        <w:t>Р</w:t>
      </w:r>
      <w:r w:rsidR="00F10122" w:rsidRPr="00717B0C">
        <w:rPr>
          <w:spacing w:val="2"/>
          <w:shd w:fill="FFFFFF" w:color="auto" w:val="clear"/>
        </w:rPr>
        <w:t>азмер родительской платы на 202</w:t>
      </w:r>
      <w:r w:rsidR="003420B0" w:rsidRPr="00717B0C">
        <w:rPr>
          <w:spacing w:val="2"/>
          <w:shd w:fill="FFFFFF" w:color="auto" w:val="clear"/>
        </w:rPr>
        <w:t>2</w:t>
      </w:r>
      <w:r w:rsidR="00F10122" w:rsidRPr="00717B0C">
        <w:rPr>
          <w:spacing w:val="2"/>
          <w:shd w:fill="FFFFFF" w:color="auto" w:val="clear"/>
        </w:rPr>
        <w:t xml:space="preserve"> год </w:t>
      </w:r>
      <w:r w:rsidR="006818BA" w:rsidRPr="00717B0C">
        <w:rPr>
          <w:spacing w:val="2"/>
          <w:shd w:fill="FFFFFF" w:color="auto" w:val="clear"/>
        </w:rPr>
        <w:t>в</w:t>
      </w:r>
      <w:r w:rsidR="00027E0B" w:rsidRPr="00717B0C">
        <w:rPr>
          <w:spacing w:val="2"/>
          <w:shd w:fill="FFFFFF" w:color="auto" w:val="clear"/>
        </w:rPr>
        <w:t xml:space="preserve"> Северо-Казахстанской области</w:t>
      </w:r>
    </w:p>
    <w:p w:rsidRDefault="00F10122" w:rsidP="00F10122" w:rsidR="00F10122" w:rsidRPr="00717B0C">
      <w:pPr>
        <w:rPr>
          <w:shd w:fill="FFFFFF" w:color="auto" w:val="clear"/>
        </w:rPr>
      </w:pPr>
    </w:p>
    <w:tbl>
      <w:tblPr>
        <w:tblW w:type="dxa" w:w="14459"/>
        <w:tblInd w:type="dxa" w:w="108"/>
        <w:tblLook w:val="04A0" w:noVBand="1" w:noHBand="0" w:lastColumn="0" w:firstColumn="1" w:lastRow="0" w:firstRow="1"/>
      </w:tblPr>
      <w:tblGrid>
        <w:gridCol w:w="567"/>
        <w:gridCol w:w="3969"/>
        <w:gridCol w:w="2835"/>
        <w:gridCol w:w="2552"/>
        <w:gridCol w:w="4536"/>
      </w:tblGrid>
      <w:tr w:rsidTr="00C8539D" w:rsidR="00AD14C1" w:rsidRPr="00717B0C">
        <w:trPr>
          <w:trHeight w:val="801"/>
        </w:trPr>
        <w:tc>
          <w:tcPr>
            <w:tcW w:type="dxa" w:w="56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bCs/>
                <w:color w:val="000000"/>
              </w:rPr>
            </w:pPr>
            <w:r w:rsidRPr="00717B0C">
              <w:rPr>
                <w:bCs/>
                <w:color w:val="000000"/>
              </w:rPr>
              <w:t>№</w:t>
            </w:r>
          </w:p>
        </w:tc>
        <w:tc>
          <w:tcPr>
            <w:tcW w:type="dxa" w:w="396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bCs/>
                <w:color w:val="000000"/>
              </w:rPr>
            </w:pPr>
            <w:r w:rsidRPr="00717B0C">
              <w:rPr>
                <w:bCs/>
                <w:color w:val="000000"/>
              </w:rPr>
              <w:t>Административно-территориальное расположение организаций дошкольного воспитания и обучения</w:t>
            </w:r>
          </w:p>
        </w:tc>
        <w:tc>
          <w:tcPr>
            <w:tcW w:type="dxa" w:w="283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bCs/>
                <w:color w:val="000000"/>
              </w:rPr>
            </w:pPr>
            <w:r w:rsidRPr="00717B0C">
              <w:rPr>
                <w:bCs/>
                <w:color w:val="000000"/>
              </w:rPr>
              <w:t>Наименование группы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bCs/>
                <w:color w:val="000000"/>
              </w:rPr>
            </w:pPr>
            <w:r w:rsidRPr="00717B0C">
              <w:rPr>
                <w:bCs/>
                <w:color w:val="000000"/>
              </w:rPr>
              <w:t>Населенный пункт</w:t>
            </w:r>
          </w:p>
        </w:tc>
        <w:tc>
          <w:tcPr>
            <w:tcW w:type="dxa" w:w="453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bCs/>
                <w:color w:val="000000"/>
              </w:rPr>
            </w:pPr>
            <w:r w:rsidRPr="00717B0C">
              <w:rPr>
                <w:bCs/>
                <w:color w:val="000000"/>
              </w:rPr>
              <w:t>Размер родительской платы в организациях дошкольного воспитания и обучения в месяц (тенге)</w:t>
            </w:r>
          </w:p>
        </w:tc>
      </w:tr>
      <w:tr w:rsidTr="00C8539D" w:rsidR="00AD14C1" w:rsidRPr="00717B0C">
        <w:trPr>
          <w:trHeight w:val="288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1</w:t>
            </w:r>
          </w:p>
        </w:tc>
        <w:tc>
          <w:tcPr>
            <w:tcW w:type="dxa" w:w="3969"/>
            <w:vMerge w:val="restart"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город Петропавловск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</w:t>
            </w:r>
            <w:bookmarkStart w:name="_GoBack" w:id="0"/>
            <w:bookmarkEnd w:id="0"/>
            <w:r w:rsidRPr="00717B0C">
              <w:rPr>
                <w:color w:val="000000"/>
              </w:rPr>
              <w:t>м детей в течение 10,5 часов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город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13450</w:t>
            </w:r>
          </w:p>
        </w:tc>
      </w:tr>
      <w:tr w:rsidTr="00CE1E49" w:rsidR="00AD14C1" w:rsidRPr="00717B0C">
        <w:trPr>
          <w:trHeight w:val="126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16750</w:t>
            </w:r>
          </w:p>
        </w:tc>
      </w:tr>
      <w:tr w:rsidTr="0049234D" w:rsidR="00AD14C1" w:rsidRPr="00717B0C">
        <w:trPr>
          <w:trHeight w:val="299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2</w:t>
            </w:r>
          </w:p>
        </w:tc>
        <w:tc>
          <w:tcPr>
            <w:tcW w:type="dxa" w:w="3969"/>
            <w:vMerge w:val="restart"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proofErr w:type="spellStart"/>
            <w:r w:rsidRPr="00717B0C">
              <w:rPr>
                <w:color w:val="000000"/>
              </w:rPr>
              <w:t>Кызылжарский</w:t>
            </w:r>
            <w:proofErr w:type="spellEnd"/>
            <w:r w:rsidRPr="00717B0C">
              <w:rPr>
                <w:color w:val="000000"/>
              </w:rPr>
              <w:t xml:space="preserve"> район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неполным днем пребывания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7100</w:t>
            </w:r>
          </w:p>
        </w:tc>
      </w:tr>
      <w:tr w:rsidTr="00C8539D" w:rsidR="00AD14C1" w:rsidRPr="00717B0C">
        <w:trPr>
          <w:trHeight w:val="285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 трех до шести (семи) лет - 8000</w:t>
            </w:r>
          </w:p>
        </w:tc>
      </w:tr>
      <w:tr w:rsidTr="0049234D" w:rsidR="00AD14C1" w:rsidRPr="00717B0C">
        <w:trPr>
          <w:trHeight w:val="267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10,5 часов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12100</w:t>
            </w:r>
          </w:p>
        </w:tc>
      </w:tr>
      <w:tr w:rsidTr="0049234D" w:rsidR="00AD14C1" w:rsidRPr="00717B0C">
        <w:trPr>
          <w:trHeight w:val="273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 трех до шести (семи) лет - 15400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3</w:t>
            </w:r>
          </w:p>
        </w:tc>
        <w:tc>
          <w:tcPr>
            <w:tcW w:type="dxa" w:w="3969"/>
            <w:vMerge w:val="restart"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proofErr w:type="spellStart"/>
            <w:r w:rsidRPr="00717B0C">
              <w:rPr>
                <w:color w:val="000000"/>
              </w:rPr>
              <w:t>Мамлютский</w:t>
            </w:r>
            <w:proofErr w:type="spellEnd"/>
            <w:r w:rsidRPr="00717B0C">
              <w:rPr>
                <w:color w:val="000000"/>
              </w:rPr>
              <w:t xml:space="preserve"> район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10,5 часов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город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11700</w:t>
            </w:r>
          </w:p>
        </w:tc>
      </w:tr>
      <w:tr w:rsidTr="00C8539D" w:rsidR="00AD14C1" w:rsidRPr="00717B0C">
        <w:trPr>
          <w:trHeight w:val="251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 трех до шести (семи) лет - 14100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11700</w:t>
            </w:r>
          </w:p>
        </w:tc>
      </w:tr>
      <w:tr w:rsidTr="0049234D" w:rsidR="00AD14C1" w:rsidRPr="00717B0C">
        <w:trPr>
          <w:trHeight w:val="277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 трех до шести (семи) лет - 14100</w:t>
            </w:r>
          </w:p>
        </w:tc>
      </w:tr>
      <w:tr w:rsidTr="0049234D" w:rsidR="00AD14C1" w:rsidRPr="00717B0C">
        <w:trPr>
          <w:trHeight w:val="254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4</w:t>
            </w:r>
          </w:p>
        </w:tc>
        <w:tc>
          <w:tcPr>
            <w:tcW w:type="dxa" w:w="3969"/>
            <w:vMerge w:val="restart"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район имени </w:t>
            </w:r>
            <w:proofErr w:type="spellStart"/>
            <w:r w:rsidRPr="00717B0C">
              <w:rPr>
                <w:color w:val="000000"/>
              </w:rPr>
              <w:t>Габита</w:t>
            </w:r>
            <w:proofErr w:type="spellEnd"/>
            <w:r w:rsidRPr="00717B0C">
              <w:rPr>
                <w:color w:val="000000"/>
              </w:rPr>
              <w:t xml:space="preserve"> Мусрепова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8539D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9 часов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11700</w:t>
            </w:r>
          </w:p>
        </w:tc>
      </w:tr>
      <w:tr w:rsidTr="00C8539D" w:rsidR="00AD14C1" w:rsidRPr="00717B0C">
        <w:trPr>
          <w:trHeight w:val="261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 трех до шести (семи) лет - 14700</w:t>
            </w:r>
          </w:p>
        </w:tc>
      </w:tr>
      <w:tr w:rsidTr="0049234D" w:rsidR="00AD14C1" w:rsidRPr="00717B0C">
        <w:trPr>
          <w:trHeight w:val="263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10,5 часов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11700</w:t>
            </w:r>
          </w:p>
        </w:tc>
      </w:tr>
      <w:tr w:rsidTr="0049234D" w:rsidR="00AD14C1" w:rsidRPr="00717B0C">
        <w:trPr>
          <w:trHeight w:val="268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 трех до шести (семи) лет - 14700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5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proofErr w:type="spellStart"/>
            <w:r w:rsidRPr="00717B0C">
              <w:rPr>
                <w:color w:val="000000"/>
              </w:rPr>
              <w:t>Уалихановский</w:t>
            </w:r>
            <w:proofErr w:type="spellEnd"/>
            <w:r w:rsidRPr="00717B0C">
              <w:rPr>
                <w:color w:val="000000"/>
              </w:rPr>
              <w:t xml:space="preserve"> район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10,5 часов</w:t>
            </w:r>
          </w:p>
          <w:p w:rsidRDefault="00717B0C" w:rsidP="00CE1E49" w:rsidR="00717B0C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8500</w:t>
            </w:r>
          </w:p>
        </w:tc>
      </w:tr>
      <w:tr w:rsidTr="00C8539D" w:rsidR="00AD14C1" w:rsidRPr="00717B0C">
        <w:trPr>
          <w:trHeight w:val="229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9000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lastRenderedPageBreak/>
              <w:t>6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район </w:t>
            </w:r>
            <w:proofErr w:type="spellStart"/>
            <w:r w:rsidRPr="00717B0C">
              <w:rPr>
                <w:color w:val="000000"/>
              </w:rPr>
              <w:t>Магжана</w:t>
            </w:r>
            <w:proofErr w:type="spellEnd"/>
            <w:r w:rsidRPr="00717B0C">
              <w:rPr>
                <w:color w:val="000000"/>
              </w:rPr>
              <w:t xml:space="preserve"> Жумабаева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неполным днем пребывания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3500</w:t>
            </w:r>
          </w:p>
        </w:tc>
      </w:tr>
      <w:tr w:rsidTr="00C8539D" w:rsidR="00AD14C1" w:rsidRPr="00717B0C">
        <w:trPr>
          <w:trHeight w:val="245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5000</w:t>
            </w:r>
          </w:p>
        </w:tc>
      </w:tr>
      <w:tr w:rsidTr="00C8539D" w:rsidR="00AD14C1" w:rsidRPr="00717B0C">
        <w:trPr>
          <w:trHeight w:val="317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9 часов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город</w:t>
            </w:r>
          </w:p>
        </w:tc>
        <w:tc>
          <w:tcPr>
            <w:tcW w:type="dxa" w:w="453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10900</w:t>
            </w:r>
          </w:p>
        </w:tc>
      </w:tr>
      <w:tr w:rsidTr="00C8539D" w:rsidR="00AD14C1" w:rsidRPr="00717B0C">
        <w:trPr>
          <w:trHeight w:val="407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12900</w:t>
            </w:r>
          </w:p>
        </w:tc>
      </w:tr>
      <w:tr w:rsidTr="00C8539D" w:rsidR="00AD14C1" w:rsidRPr="00717B0C">
        <w:trPr>
          <w:trHeight w:val="413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10900</w:t>
            </w:r>
          </w:p>
        </w:tc>
      </w:tr>
      <w:tr w:rsidTr="00C8539D" w:rsidR="00AD14C1" w:rsidRPr="00717B0C">
        <w:trPr>
          <w:trHeight w:val="25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12900</w:t>
            </w:r>
          </w:p>
        </w:tc>
      </w:tr>
      <w:tr w:rsidTr="00C8539D" w:rsidR="00AD14C1" w:rsidRPr="00717B0C">
        <w:trPr>
          <w:trHeight w:val="437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10,5 часов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город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11800</w:t>
            </w:r>
          </w:p>
        </w:tc>
      </w:tr>
      <w:tr w:rsidTr="00C8539D" w:rsidR="00AD14C1" w:rsidRPr="00717B0C">
        <w:trPr>
          <w:trHeight w:val="337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15300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11800</w:t>
            </w:r>
          </w:p>
        </w:tc>
      </w:tr>
      <w:tr w:rsidTr="00C8539D" w:rsidR="00AD14C1" w:rsidRPr="00717B0C">
        <w:trPr>
          <w:trHeight w:val="269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15300</w:t>
            </w:r>
          </w:p>
        </w:tc>
      </w:tr>
      <w:tr w:rsidTr="00C8539D" w:rsidR="00AD14C1" w:rsidRPr="00717B0C">
        <w:trPr>
          <w:trHeight w:val="300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7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proofErr w:type="spellStart"/>
            <w:r w:rsidRPr="00717B0C">
              <w:rPr>
                <w:color w:val="000000"/>
              </w:rPr>
              <w:t>Айыртауский</w:t>
            </w:r>
            <w:proofErr w:type="spellEnd"/>
            <w:r w:rsidRPr="00717B0C">
              <w:rPr>
                <w:color w:val="000000"/>
              </w:rPr>
              <w:t xml:space="preserve"> район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9 часов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11000</w:t>
            </w:r>
          </w:p>
        </w:tc>
      </w:tr>
      <w:tr w:rsidTr="00C8539D" w:rsidR="00AD14C1" w:rsidRPr="00717B0C">
        <w:trPr>
          <w:trHeight w:val="287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11600</w:t>
            </w:r>
          </w:p>
        </w:tc>
      </w:tr>
      <w:tr w:rsidTr="00C8539D" w:rsidR="00AD14C1" w:rsidRPr="00717B0C">
        <w:trPr>
          <w:trHeight w:val="128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8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val="nil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proofErr w:type="spellStart"/>
            <w:r w:rsidRPr="00717B0C">
              <w:rPr>
                <w:color w:val="000000"/>
              </w:rPr>
              <w:t>Тайыншинский</w:t>
            </w:r>
            <w:proofErr w:type="spellEnd"/>
            <w:r w:rsidRPr="00717B0C">
              <w:rPr>
                <w:color w:val="000000"/>
              </w:rPr>
              <w:t xml:space="preserve"> район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10,5 часов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город</w:t>
            </w:r>
          </w:p>
        </w:tc>
        <w:tc>
          <w:tcPr>
            <w:tcW w:type="dxa" w:w="453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10200</w:t>
            </w:r>
          </w:p>
        </w:tc>
      </w:tr>
      <w:tr w:rsidTr="00C8539D" w:rsidR="00AD14C1" w:rsidRPr="00717B0C">
        <w:trPr>
          <w:trHeight w:val="388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val="nil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 трех до шести (семи) лет – 12500</w:t>
            </w:r>
          </w:p>
        </w:tc>
      </w:tr>
      <w:tr w:rsidTr="00C8539D" w:rsidR="00AD14C1" w:rsidRPr="00717B0C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val="nil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10200</w:t>
            </w:r>
          </w:p>
        </w:tc>
      </w:tr>
      <w:tr w:rsidTr="00CE1E49" w:rsidR="00AD14C1" w:rsidRPr="00717B0C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val="nil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 трех до шести (семи) лет – 12500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9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proofErr w:type="spellStart"/>
            <w:r w:rsidRPr="00717B0C">
              <w:rPr>
                <w:color w:val="000000"/>
              </w:rPr>
              <w:t>Аккайынский</w:t>
            </w:r>
            <w:proofErr w:type="spellEnd"/>
            <w:r w:rsidRPr="00717B0C">
              <w:rPr>
                <w:color w:val="000000"/>
              </w:rPr>
              <w:t xml:space="preserve"> район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9 часов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12000</w:t>
            </w:r>
          </w:p>
        </w:tc>
      </w:tr>
      <w:tr w:rsidTr="00CE1E49" w:rsidR="00AD14C1" w:rsidRPr="00717B0C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15100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10,5 часов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12000</w:t>
            </w:r>
          </w:p>
        </w:tc>
      </w:tr>
      <w:tr w:rsidTr="00CE1E49" w:rsidR="00AD14C1" w:rsidRPr="00717B0C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="009C1607">
              <w:rPr>
                <w:color w:val="000000"/>
              </w:rPr>
              <w:t xml:space="preserve"> </w:t>
            </w:r>
            <w:r w:rsidRPr="00717B0C">
              <w:rPr>
                <w:color w:val="000000"/>
              </w:rPr>
              <w:t>15100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10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proofErr w:type="spellStart"/>
            <w:r w:rsidRPr="00717B0C">
              <w:rPr>
                <w:color w:val="000000"/>
              </w:rPr>
              <w:t>Акжарский</w:t>
            </w:r>
            <w:proofErr w:type="spellEnd"/>
            <w:r w:rsidRPr="00717B0C">
              <w:rPr>
                <w:color w:val="000000"/>
              </w:rPr>
              <w:t xml:space="preserve"> район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9 часов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895E6F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</w:t>
            </w:r>
            <w:r w:rsidR="005B651D" w:rsidRPr="00717B0C">
              <w:rPr>
                <w:color w:val="000000"/>
              </w:rPr>
              <w:t>ело</w:t>
            </w:r>
            <w:r w:rsidRPr="00717B0C">
              <w:rPr>
                <w:color w:val="000000"/>
              </w:rPr>
              <w:t xml:space="preserve"> </w:t>
            </w:r>
          </w:p>
        </w:tc>
        <w:tc>
          <w:tcPr>
            <w:tcW w:type="dxa" w:w="453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10000</w:t>
            </w:r>
          </w:p>
        </w:tc>
      </w:tr>
      <w:tr w:rsidTr="00CE1E49" w:rsidR="00AD14C1" w:rsidRPr="00717B0C">
        <w:trPr>
          <w:trHeight w:val="51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12200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10,5 часов</w:t>
            </w:r>
          </w:p>
          <w:p w:rsidRDefault="00717B0C" w:rsidP="00CE1E49" w:rsidR="00717B0C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10000</w:t>
            </w:r>
          </w:p>
        </w:tc>
      </w:tr>
      <w:tr w:rsidTr="00CE1E49" w:rsidR="00AD14C1" w:rsidRPr="00717B0C">
        <w:trPr>
          <w:trHeight w:val="51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12200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lastRenderedPageBreak/>
              <w:t>11.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район Шал акына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неполным днем пребывания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2600</w:t>
            </w:r>
          </w:p>
        </w:tc>
      </w:tr>
      <w:tr w:rsidTr="00CE1E49" w:rsidR="00AD14C1" w:rsidRPr="00717B0C">
        <w:trPr>
          <w:trHeight w:val="461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2700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9 часов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5400</w:t>
            </w:r>
          </w:p>
        </w:tc>
      </w:tr>
      <w:tr w:rsidTr="00CE1E49" w:rsidR="00AD14C1" w:rsidRPr="00717B0C">
        <w:trPr>
          <w:trHeight w:val="33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5400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10,5 часов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город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8700</w:t>
            </w:r>
          </w:p>
        </w:tc>
      </w:tr>
      <w:tr w:rsidTr="00CE1E49" w:rsidR="00AD14C1" w:rsidRPr="00717B0C">
        <w:trPr>
          <w:trHeight w:val="357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="009C1607">
              <w:rPr>
                <w:color w:val="000000"/>
              </w:rPr>
              <w:t xml:space="preserve"> </w:t>
            </w:r>
            <w:r w:rsidRPr="00717B0C">
              <w:rPr>
                <w:color w:val="000000"/>
              </w:rPr>
              <w:t>10500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8700</w:t>
            </w:r>
          </w:p>
        </w:tc>
      </w:tr>
      <w:tr w:rsidTr="00CE1E49" w:rsidR="00AD14C1" w:rsidRPr="00717B0C">
        <w:trPr>
          <w:trHeight w:val="382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10500</w:t>
            </w:r>
          </w:p>
        </w:tc>
      </w:tr>
      <w:tr w:rsidTr="00C8539D" w:rsidR="00AD14C1" w:rsidRPr="00717B0C">
        <w:trPr>
          <w:trHeight w:val="270"/>
        </w:trPr>
        <w:tc>
          <w:tcPr>
            <w:tcW w:type="dxa" w:w="567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12</w:t>
            </w:r>
          </w:p>
        </w:tc>
        <w:tc>
          <w:tcPr>
            <w:tcW w:type="dxa" w:w="3969"/>
            <w:vMerge w:val="restart"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proofErr w:type="spellStart"/>
            <w:r w:rsidRPr="00717B0C">
              <w:rPr>
                <w:color w:val="000000"/>
              </w:rPr>
              <w:t>Жамбылский</w:t>
            </w:r>
            <w:proofErr w:type="spellEnd"/>
            <w:r w:rsidRPr="00717B0C">
              <w:rPr>
                <w:color w:val="000000"/>
              </w:rPr>
              <w:t xml:space="preserve"> район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неполным днем пребывания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3700</w:t>
            </w:r>
          </w:p>
        </w:tc>
      </w:tr>
      <w:tr w:rsidTr="00C8539D" w:rsidR="00AD14C1" w:rsidRPr="00717B0C">
        <w:trPr>
          <w:trHeight w:val="339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3800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9 часов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7700</w:t>
            </w:r>
          </w:p>
        </w:tc>
      </w:tr>
      <w:tr w:rsidTr="00CE1E49" w:rsidR="00AD14C1" w:rsidRPr="00717B0C">
        <w:trPr>
          <w:trHeight w:val="356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9300</w:t>
            </w:r>
          </w:p>
        </w:tc>
      </w:tr>
      <w:tr w:rsidTr="00CE1E49" w:rsidR="00AD14C1" w:rsidRPr="00717B0C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10,5 часов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9400</w:t>
            </w:r>
          </w:p>
        </w:tc>
      </w:tr>
      <w:tr w:rsidTr="00C8539D" w:rsidR="00AD14C1" w:rsidRPr="00717B0C">
        <w:trPr>
          <w:trHeight w:val="395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10800</w:t>
            </w:r>
          </w:p>
        </w:tc>
      </w:tr>
      <w:tr w:rsidTr="00C8539D" w:rsidR="00AD14C1" w:rsidRPr="00717B0C">
        <w:trPr>
          <w:trHeight w:val="300"/>
        </w:trPr>
        <w:tc>
          <w:tcPr>
            <w:tcW w:type="dxa" w:w="567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13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proofErr w:type="spellStart"/>
            <w:r w:rsidRPr="00717B0C">
              <w:rPr>
                <w:color w:val="000000"/>
              </w:rPr>
              <w:t>Есильский</w:t>
            </w:r>
            <w:proofErr w:type="spellEnd"/>
            <w:r w:rsidRPr="00717B0C">
              <w:rPr>
                <w:color w:val="000000"/>
              </w:rPr>
              <w:t xml:space="preserve"> район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9 часов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12100</w:t>
            </w:r>
          </w:p>
        </w:tc>
      </w:tr>
      <w:tr w:rsidTr="00C8539D" w:rsidR="00AD14C1" w:rsidRPr="00717B0C">
        <w:trPr>
          <w:trHeight w:val="421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15000</w:t>
            </w:r>
          </w:p>
        </w:tc>
      </w:tr>
      <w:tr w:rsidTr="00C8539D" w:rsidR="00AD14C1" w:rsidRPr="00717B0C">
        <w:trPr>
          <w:trHeight w:val="30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10,5 часов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12100</w:t>
            </w:r>
          </w:p>
        </w:tc>
      </w:tr>
      <w:tr w:rsidTr="00C8539D" w:rsidR="00AD14C1" w:rsidRPr="00717B0C">
        <w:trPr>
          <w:trHeight w:val="51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 xml:space="preserve">с трех до шести (семи) лет </w:t>
            </w:r>
            <w:r w:rsidR="009C1607" w:rsidRPr="00717B0C">
              <w:rPr>
                <w:color w:val="000000"/>
              </w:rPr>
              <w:t>–</w:t>
            </w:r>
            <w:r w:rsidRPr="00717B0C">
              <w:rPr>
                <w:color w:val="000000"/>
              </w:rPr>
              <w:t xml:space="preserve"> 15000</w:t>
            </w:r>
          </w:p>
        </w:tc>
      </w:tr>
      <w:tr w:rsidTr="00C8539D" w:rsidR="00AD14C1" w:rsidRPr="00717B0C">
        <w:trPr>
          <w:trHeight w:val="300"/>
        </w:trPr>
        <w:tc>
          <w:tcPr>
            <w:tcW w:type="dxa" w:w="567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14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Тимирязевский район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Группа с пребыванием детей в течение 9 часов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село</w:t>
            </w:r>
          </w:p>
        </w:tc>
        <w:tc>
          <w:tcPr>
            <w:tcW w:type="dxa" w:w="453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до трех лет – 10200</w:t>
            </w:r>
          </w:p>
        </w:tc>
      </w:tr>
      <w:tr w:rsidTr="00CE1E49" w:rsidR="00AD14C1" w:rsidRPr="00717B0C">
        <w:trPr>
          <w:trHeight w:val="51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</w:p>
        </w:tc>
        <w:tc>
          <w:tcPr>
            <w:tcW w:type="dxa" w:w="453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AD14C1" w:rsidP="00CE1E49" w:rsidR="00AD14C1" w:rsidRPr="00717B0C">
            <w:pPr>
              <w:jc w:val="center"/>
              <w:rPr>
                <w:color w:val="000000"/>
              </w:rPr>
            </w:pPr>
            <w:r w:rsidRPr="00717B0C">
              <w:rPr>
                <w:color w:val="000000"/>
              </w:rPr>
              <w:t>с трех до шести (семи) лет – 11300</w:t>
            </w:r>
          </w:p>
        </w:tc>
      </w:tr>
    </w:tbl>
    <w:p w:rsidRDefault="00AD14C1" w:rsidP="00AD14C1" w:rsidR="00AD14C1" w:rsidRPr="00717B0C">
      <w:pPr>
        <w:rPr>
          <w:lang w:val="kk-KZ"/>
        </w:rPr>
      </w:pPr>
    </w:p>
    <w:p w:rsidRDefault="00AD14C1" w:rsidP="00AD14C1" w:rsidR="00AD14C1" w:rsidRPr="00717B0C">
      <w:pPr>
        <w:pStyle w:val="af0"/>
        <w:spacing w:afterAutospacing="false" w:after="0" w:beforeAutospacing="false" w:before="0"/>
        <w:jc w:val="center"/>
        <w:rPr>
          <w:bCs/>
          <w:lang w:val="kk-KZ"/>
        </w:rPr>
      </w:pPr>
    </w:p>
    <w:p w:rsidRDefault="00F10122" w:rsidP="000F2921" w:rsidR="00F10122" w:rsidRPr="00717B0C">
      <w:pPr>
        <w:rPr>
          <w:lang w:val="kk-KZ"/>
        </w:rPr>
      </w:pP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30.09.2022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29926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руководитель структурного подразделения Сауле Абдрахмановна Токушева, 12.09.2022 19:57:21,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Министерство юстиции РК - Вице-министр юстиции Республики Казахстан Алма Кайратовна Муканова, 20.09.2022 17:26:11,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  <w:u w:val="single"/>
        </w:rPr>
        <w:t>Результаты подписания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акимата Северо-Казахстанской области К. Аксакалов, 22.09.2022 11:02:09, положительный результат проверки ЭЦП</w:t>
      </w:r>
    </w:p>
    <w:sectPr w:rsidSect="00D04CE8" w:rsidR="00F10122" w:rsidRPr="00717B0C">
      <w:headerReference w:type="default" r:id="rId8"/>
      <w:footerReference w:type="first" r:id="rId11"/>
      <w:footerReference w:type="default" r:id="rId12"/>
      <w:pgSz w:orient="landscape" w:h="11906" w:w="16838"/>
      <w:pgMar w:gutter="0" w:footer="709" w:header="709" w:left="1418" w:bottom="1304" w:right="851" w:top="1304"/>
      <w:pgNumType w:start="4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29926 болып енгізілді</w:t>
    </w:r>
  </w:p>
  <w:p>
    <w:pPr>
      <w:spacing w:after="0" w:before="0"/>
      <w:jc w:val="center"/>
    </w:pPr>
    <w:r>
      <w:t>ИС «ИПГО». Копия электронного документа. Дата  01.10.2022.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01.10.2022.</w:t>
    </w:r>
  </w:p>
</w:ftr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E1A" w:rsidRDefault="00804E1A" w:rsidP="00EE6CAC">
      <w:r>
        <w:separator/>
      </w:r>
    </w:p>
  </w:endnote>
  <w:endnote w:type="continuationSeparator" w:id="0">
    <w:p w:rsidR="00804E1A" w:rsidRDefault="00804E1A" w:rsidP="00EE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E1A" w:rsidRDefault="00804E1A" w:rsidP="00EE6CAC">
      <w:r>
        <w:separator/>
      </w:r>
    </w:p>
  </w:footnote>
  <w:footnote w:type="continuationSeparator" w:id="0">
    <w:p w:rsidR="00804E1A" w:rsidRDefault="00804E1A" w:rsidP="00EE6CAC">
      <w:r>
        <w:continuationSeparator/>
      </w:r>
    </w:p>
  </w:footnote>
  <w:footnote w:type="separator" w:id="-1">
    <w:p w:rsidR="00804E1A" w:rsidRDefault="00804E1A" w:rsidP="00EE6CAC">
      <w:r>
        <w:separator/>
      </w:r>
    </w:p>
  </w:footnote>
  <w:footnote w:type="continuationSeparator" w:id="0">
    <w:p w:rsidR="00804E1A" w:rsidRDefault="00804E1A" w:rsidP="00EE6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5231612"/>
      <w:docPartObj>
        <w:docPartGallery w:val="Page Numbers (Top of Page)"/>
        <w:docPartUnique/>
      </w:docPartObj>
    </w:sdtPr>
    <w:sdtEndPr/>
    <w:sdtContent>
      <w:p w:rsidR="00753E4A" w:rsidRDefault="00284F08">
        <w:pPr>
          <w:pStyle w:val="ac"/>
          <w:jc w:val="center"/>
        </w:pPr>
        <w:r>
          <w:fldChar w:fldCharType="begin"/>
        </w:r>
        <w:r w:rsidR="00753E4A">
          <w:instrText>PAGE   \* MERGEFORMAT</w:instrText>
        </w:r>
        <w:r>
          <w:fldChar w:fldCharType="separate"/>
        </w:r>
        <w:r w:rsidR="00321581">
          <w:rPr>
            <w:noProof/>
          </w:rPr>
          <w:t>6</w:t>
        </w:r>
        <w:r>
          <w:fldChar w:fldCharType="end"/>
        </w:r>
      </w:p>
    </w:sdtContent>
  </w:sdt>
  <w:p w:rsidR="00753E4A" w:rsidRDefault="00753E4A">
    <w:pPr>
      <w:pStyle w:val="ac"/>
    </w:pPr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10"/>
  <w:proofState w:grammar="clean"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2" w:uri="http://schemas.microsoft.com/office/word" w:name="compatibilityMode"/>
  </w:compat>
  <w:rsids>
    <w:rsidRoot w:val="0099366C"/>
    <w:rsid w:val="00021D42"/>
    <w:rsid w:val="00027E0B"/>
    <w:rsid w:val="00095A16"/>
    <w:rsid w:val="000C3E71"/>
    <w:rsid w:val="000D1B3A"/>
    <w:rsid w:val="000D68F9"/>
    <w:rsid w:val="000E1CA7"/>
    <w:rsid w:val="000F2921"/>
    <w:rsid w:val="00112CC3"/>
    <w:rsid w:val="00112D8B"/>
    <w:rsid w:val="00134239"/>
    <w:rsid w:val="001416AD"/>
    <w:rsid w:val="00147D1D"/>
    <w:rsid w:val="00156E68"/>
    <w:rsid w:val="00196968"/>
    <w:rsid w:val="001C4624"/>
    <w:rsid w:val="001D04B0"/>
    <w:rsid w:val="001E4221"/>
    <w:rsid w:val="002148D8"/>
    <w:rsid w:val="00231732"/>
    <w:rsid w:val="0025664D"/>
    <w:rsid w:val="00280D19"/>
    <w:rsid w:val="00284F08"/>
    <w:rsid w:val="002876BE"/>
    <w:rsid w:val="002A7E1F"/>
    <w:rsid w:val="002B0FB8"/>
    <w:rsid w:val="002D1CAC"/>
    <w:rsid w:val="002E524A"/>
    <w:rsid w:val="00317627"/>
    <w:rsid w:val="00321581"/>
    <w:rsid w:val="003315B0"/>
    <w:rsid w:val="003420B0"/>
    <w:rsid w:val="00346EA8"/>
    <w:rsid w:val="00380A66"/>
    <w:rsid w:val="00393075"/>
    <w:rsid w:val="003B5714"/>
    <w:rsid w:val="003B6709"/>
    <w:rsid w:val="003C14EF"/>
    <w:rsid w:val="003E2213"/>
    <w:rsid w:val="00413F17"/>
    <w:rsid w:val="00420B9B"/>
    <w:rsid w:val="0043024F"/>
    <w:rsid w:val="00436C12"/>
    <w:rsid w:val="00453D15"/>
    <w:rsid w:val="00465657"/>
    <w:rsid w:val="0049234D"/>
    <w:rsid w:val="004F046E"/>
    <w:rsid w:val="0050405A"/>
    <w:rsid w:val="005315DD"/>
    <w:rsid w:val="00534D0A"/>
    <w:rsid w:val="00577F2B"/>
    <w:rsid w:val="005B275F"/>
    <w:rsid w:val="005B651D"/>
    <w:rsid w:val="005C2D78"/>
    <w:rsid w:val="00612198"/>
    <w:rsid w:val="00622C37"/>
    <w:rsid w:val="00622FBF"/>
    <w:rsid w:val="006365C7"/>
    <w:rsid w:val="006423E9"/>
    <w:rsid w:val="00664407"/>
    <w:rsid w:val="00666AF7"/>
    <w:rsid w:val="006818BA"/>
    <w:rsid w:val="00696280"/>
    <w:rsid w:val="006A7E5D"/>
    <w:rsid w:val="006B0902"/>
    <w:rsid w:val="00717B0C"/>
    <w:rsid w:val="007252DD"/>
    <w:rsid w:val="0073667E"/>
    <w:rsid w:val="00753E4A"/>
    <w:rsid w:val="0079786F"/>
    <w:rsid w:val="007A586B"/>
    <w:rsid w:val="007A78C3"/>
    <w:rsid w:val="007E1946"/>
    <w:rsid w:val="00804E1A"/>
    <w:rsid w:val="00826988"/>
    <w:rsid w:val="00831E37"/>
    <w:rsid w:val="00837894"/>
    <w:rsid w:val="00840ABE"/>
    <w:rsid w:val="00867740"/>
    <w:rsid w:val="00884471"/>
    <w:rsid w:val="00884713"/>
    <w:rsid w:val="00895E6F"/>
    <w:rsid w:val="008A71CB"/>
    <w:rsid w:val="008D3E87"/>
    <w:rsid w:val="009321EC"/>
    <w:rsid w:val="00934322"/>
    <w:rsid w:val="00936055"/>
    <w:rsid w:val="00940108"/>
    <w:rsid w:val="009718D6"/>
    <w:rsid w:val="0099366C"/>
    <w:rsid w:val="009B1DDA"/>
    <w:rsid w:val="009C1607"/>
    <w:rsid w:val="009C40DD"/>
    <w:rsid w:val="00A060F6"/>
    <w:rsid w:val="00A14E9D"/>
    <w:rsid w:val="00A351BC"/>
    <w:rsid w:val="00A55F21"/>
    <w:rsid w:val="00AD14C1"/>
    <w:rsid w:val="00AD3DF1"/>
    <w:rsid w:val="00B03780"/>
    <w:rsid w:val="00B10F00"/>
    <w:rsid w:val="00B1740B"/>
    <w:rsid w:val="00B356EC"/>
    <w:rsid w:val="00B5779B"/>
    <w:rsid w:val="00BC59AA"/>
    <w:rsid w:val="00BC779F"/>
    <w:rsid w:val="00BD36A6"/>
    <w:rsid w:val="00BE71F3"/>
    <w:rsid w:val="00C20295"/>
    <w:rsid w:val="00C71E03"/>
    <w:rsid w:val="00C8539D"/>
    <w:rsid w:val="00C9550E"/>
    <w:rsid w:val="00C97635"/>
    <w:rsid w:val="00CB1BA8"/>
    <w:rsid w:val="00CD5DC6"/>
    <w:rsid w:val="00CF09FD"/>
    <w:rsid w:val="00D04CE8"/>
    <w:rsid w:val="00D94D12"/>
    <w:rsid w:val="00D9693A"/>
    <w:rsid w:val="00DC4323"/>
    <w:rsid w:val="00DD49AC"/>
    <w:rsid w:val="00E11CB0"/>
    <w:rsid w:val="00E6044F"/>
    <w:rsid w:val="00E86275"/>
    <w:rsid w:val="00EB7B27"/>
    <w:rsid w:val="00ED72A8"/>
    <w:rsid w:val="00EE6CAC"/>
    <w:rsid w:val="00F10122"/>
    <w:rsid w:val="00FE3EA4"/>
    <w:rsid w:val="00FE64C6"/>
    <w:rsid w:val="00FF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1012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E6CA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EE6CA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E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E6C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1D04B0"/>
    <w:pPr>
      <w:spacing w:before="100" w:beforeAutospacing="1" w:after="100" w:afterAutospacing="1"/>
    </w:pPr>
    <w:rPr>
      <w:rFonts w:eastAsiaTheme="minorEastAsia"/>
    </w:rPr>
  </w:style>
  <w:style w:type="character" w:customStyle="1" w:styleId="30">
    <w:name w:val="Заголовок 3 Знак"/>
    <w:basedOn w:val="a0"/>
    <w:link w:val="3"/>
    <w:uiPriority w:val="9"/>
    <w:rsid w:val="00F101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160" w:line="259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9366C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styleId="3" w:type="paragraph">
    <w:name w:val="heading 3"/>
    <w:basedOn w:val="a"/>
    <w:link w:val="30"/>
    <w:uiPriority w:val="9"/>
    <w:qFormat/>
    <w:rsid w:val="00F10122"/>
    <w:pPr>
      <w:spacing w:after="100" w:afterAutospacing="1" w:before="100" w:beforeAutospacing="1"/>
      <w:outlineLvl w:val="2"/>
    </w:pPr>
    <w:rPr>
      <w:b/>
      <w:bCs/>
      <w:sz w:val="27"/>
      <w:szCs w:val="27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59"/>
    <w:rsid w:val="0099366C"/>
    <w:pPr>
      <w:spacing w:after="0" w:line="240" w:lineRule="auto"/>
    </w:pPr>
    <w:rPr>
      <w:rFonts w:ascii="Calibri" w:cs="Times New Roman" w:eastAsia="Times New Roman" w:hAnsi="Calibri"/>
      <w:lang w:eastAsia="ru-RU"/>
    </w:rPr>
    <w:tblPr>
      <w:tblInd w:type="dxa" w:w="0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character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styleId="a5" w:type="paragraph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customStyle="1" w:styleId="a6" w:type="character">
    <w:name w:val="Текст примечания Знак"/>
    <w:basedOn w:val="a0"/>
    <w:link w:val="a5"/>
    <w:uiPriority w:val="99"/>
    <w:semiHidden/>
    <w:rsid w:val="0099366C"/>
    <w:rPr>
      <w:rFonts w:ascii="Times New Roman" w:cs="Times New Roman" w:eastAsia="Times New Roman" w:hAnsi="Times New Roman"/>
      <w:sz w:val="20"/>
      <w:szCs w:val="20"/>
      <w:lang w:eastAsia="ru-RU"/>
    </w:rPr>
  </w:style>
  <w:style w:styleId="a7" w:type="paragraph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customStyle="1" w:styleId="a8" w:type="character">
    <w:name w:val="Тема примечания Знак"/>
    <w:basedOn w:val="a6"/>
    <w:link w:val="a7"/>
    <w:uiPriority w:val="99"/>
    <w:semiHidden/>
    <w:rsid w:val="0099366C"/>
    <w:rPr>
      <w:rFonts w:ascii="Times New Roman" w:cs="Times New Roman" w:eastAsia="Times New Roman" w:hAnsi="Times New Roman"/>
      <w:b/>
      <w:bCs/>
      <w:sz w:val="20"/>
      <w:szCs w:val="20"/>
      <w:lang w:eastAsia="ru-RU"/>
    </w:rPr>
  </w:style>
  <w:style w:styleId="a9" w:type="paragraph">
    <w:name w:val="Balloon Text"/>
    <w:basedOn w:val="a"/>
    <w:link w:val="aa"/>
    <w:uiPriority w:val="99"/>
    <w:semiHidden/>
    <w:unhideWhenUsed/>
    <w:rsid w:val="0099366C"/>
    <w:rPr>
      <w:rFonts w:ascii="Segoe UI" w:cs="Segoe UI" w:hAnsi="Segoe UI"/>
      <w:sz w:val="18"/>
      <w:szCs w:val="18"/>
    </w:rPr>
  </w:style>
  <w:style w:customStyle="1" w:styleId="aa" w:type="character">
    <w:name w:val="Текст выноски Знак"/>
    <w:basedOn w:val="a0"/>
    <w:link w:val="a9"/>
    <w:uiPriority w:val="99"/>
    <w:semiHidden/>
    <w:rsid w:val="0099366C"/>
    <w:rPr>
      <w:rFonts w:ascii="Segoe UI" w:cs="Segoe UI" w:eastAsia="Times New Roman" w:hAnsi="Segoe UI"/>
      <w:sz w:val="18"/>
      <w:szCs w:val="18"/>
      <w:lang w:eastAsia="ru-RU"/>
    </w:rPr>
  </w:style>
  <w:style w:styleId="ab" w:type="paragraph">
    <w:name w:val="List Paragraph"/>
    <w:basedOn w:val="a"/>
    <w:uiPriority w:val="34"/>
    <w:qFormat/>
    <w:rsid w:val="00EE6CAC"/>
    <w:pPr>
      <w:spacing w:after="160" w:line="259" w:lineRule="auto"/>
      <w:ind w:left="720"/>
      <w:contextualSpacing/>
    </w:pPr>
    <w:rPr>
      <w:rFonts w:asciiTheme="minorHAnsi" w:cstheme="minorBidi" w:eastAsiaTheme="minorHAnsi" w:hAnsiTheme="minorHAnsi"/>
      <w:sz w:val="22"/>
      <w:szCs w:val="22"/>
      <w:lang w:eastAsia="en-US"/>
    </w:rPr>
  </w:style>
  <w:style w:styleId="ac" w:type="paragraph">
    <w:name w:val="header"/>
    <w:basedOn w:val="a"/>
    <w:link w:val="ad"/>
    <w:uiPriority w:val="99"/>
    <w:unhideWhenUsed/>
    <w:rsid w:val="00EE6CAC"/>
    <w:pPr>
      <w:tabs>
        <w:tab w:pos="4677" w:val="center"/>
        <w:tab w:pos="9355" w:val="right"/>
      </w:tabs>
    </w:pPr>
  </w:style>
  <w:style w:customStyle="1" w:styleId="ad" w:type="character">
    <w:name w:val="Верхний колонтитул Знак"/>
    <w:basedOn w:val="a0"/>
    <w:link w:val="ac"/>
    <w:uiPriority w:val="99"/>
    <w:rsid w:val="00EE6CAC"/>
    <w:rPr>
      <w:rFonts w:ascii="Times New Roman" w:cs="Times New Roman" w:eastAsia="Times New Roman" w:hAnsi="Times New Roman"/>
      <w:sz w:val="24"/>
      <w:szCs w:val="24"/>
      <w:lang w:eastAsia="ru-RU"/>
    </w:rPr>
  </w:style>
  <w:style w:styleId="ae" w:type="paragraph">
    <w:name w:val="footer"/>
    <w:basedOn w:val="a"/>
    <w:link w:val="af"/>
    <w:uiPriority w:val="99"/>
    <w:unhideWhenUsed/>
    <w:rsid w:val="00EE6CAC"/>
    <w:pPr>
      <w:tabs>
        <w:tab w:pos="4677" w:val="center"/>
        <w:tab w:pos="9355" w:val="right"/>
      </w:tabs>
    </w:pPr>
  </w:style>
  <w:style w:customStyle="1" w:styleId="af" w:type="character">
    <w:name w:val="Нижний колонтитул Знак"/>
    <w:basedOn w:val="a0"/>
    <w:link w:val="ae"/>
    <w:uiPriority w:val="99"/>
    <w:rsid w:val="00EE6CAC"/>
    <w:rPr>
      <w:rFonts w:ascii="Times New Roman" w:cs="Times New Roman" w:eastAsia="Times New Roman" w:hAnsi="Times New Roman"/>
      <w:sz w:val="24"/>
      <w:szCs w:val="24"/>
      <w:lang w:eastAsia="ru-RU"/>
    </w:rPr>
  </w:style>
  <w:style w:styleId="af0" w:type="paragraph">
    <w:name w:val="Normal (Web)"/>
    <w:basedOn w:val="a"/>
    <w:uiPriority w:val="99"/>
    <w:unhideWhenUsed/>
    <w:rsid w:val="001D04B0"/>
    <w:pPr>
      <w:spacing w:after="100" w:afterAutospacing="1" w:before="100" w:beforeAutospacing="1"/>
    </w:pPr>
    <w:rPr>
      <w:rFonts w:eastAsiaTheme="minorEastAsia"/>
    </w:rPr>
  </w:style>
  <w:style w:customStyle="1" w:styleId="30" w:type="character">
    <w:name w:val="Заголовок 3 Знак"/>
    <w:basedOn w:val="a0"/>
    <w:link w:val="3"/>
    <w:uiPriority w:val="9"/>
    <w:rsid w:val="00F10122"/>
    <w:rPr>
      <w:rFonts w:ascii="Times New Roman" w:cs="Times New Roman" w:eastAsia="Times New Roman" w:hAnsi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10" Type="http://schemas.openxmlformats.org/officeDocument/2006/relationships/theme" Target="theme/theme1.xml"/>
    <Relationship Id="rId2" Type="http://schemas.openxmlformats.org/officeDocument/2006/relationships/styles" Target="styles.xml"/>
    <Relationship Id="rId3" Type="http://schemas.microsoft.com/office/2007/relationships/stylesWithEffects" Target="stylesWithEffects.xml"/>
    <Relationship Id="rId4" Type="http://schemas.openxmlformats.org/officeDocument/2006/relationships/settings" Target="settings.xml"/>
    <Relationship Id="rId5" Type="http://schemas.openxmlformats.org/officeDocument/2006/relationships/webSettings" Target="webSettings.xml"/>
    <Relationship Id="rId6" Type="http://schemas.openxmlformats.org/officeDocument/2006/relationships/footnotes" Target="footnotes.xml"/>
    <Relationship Id="rId7" Type="http://schemas.openxmlformats.org/officeDocument/2006/relationships/endnotes" Target="endnotes.xml"/>
    <Relationship Id="rId8" Type="http://schemas.openxmlformats.org/officeDocument/2006/relationships/header" Target="header1.xml"/>
    <Relationship Id="rId9" Type="http://schemas.openxmlformats.org/officeDocument/2006/relationships/fontTable" Target="fontTable.xml"/>
    <Relationship Id="rId11" Type="http://schemas.openxmlformats.org/officeDocument/2006/relationships/footer" Target="cover-footer.xml"/>
    <Relationship Id="rId12" Type="http://schemas.openxmlformats.org/officeDocument/2006/relationships/footer" Target="content-footer.xml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CB4319AC-737E-4C77-8704-D864A2843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2020-07-24T02:10:00Z</dcterms:created>
  <dc:creator>Дәулетберді Гаухар</dc:creator>
  <lastModifiedBy>User</lastModifiedBy>
  <lastPrinted>2022-09-06T06:52:00Z</lastPrinted>
  <dcterms:modified xsi:type="dcterms:W3CDTF">2022-09-06T12:22:00Z</dcterms:modified>
  <revision>56</revision>
</coreProperties>
</file>